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07" w:rsidRDefault="002B3405" w:rsidP="002B3405">
      <w:pPr>
        <w:jc w:val="center"/>
      </w:pPr>
      <w:r>
        <w:rPr>
          <w:noProof/>
        </w:rPr>
        <w:drawing>
          <wp:inline distT="0" distB="0" distL="0" distR="0">
            <wp:extent cx="2844468" cy="121219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PE-AC Logo - Final.jpg"/>
                    <pic:cNvPicPr/>
                  </pic:nvPicPr>
                  <pic:blipFill>
                    <a:blip r:embed="rId8">
                      <a:extLst>
                        <a:ext uri="{28A0092B-C50C-407E-A947-70E740481C1C}">
                          <a14:useLocalDpi xmlns:a14="http://schemas.microsoft.com/office/drawing/2010/main" val="0"/>
                        </a:ext>
                      </a:extLst>
                    </a:blip>
                    <a:stretch>
                      <a:fillRect/>
                    </a:stretch>
                  </pic:blipFill>
                  <pic:spPr>
                    <a:xfrm>
                      <a:off x="0" y="0"/>
                      <a:ext cx="2844815" cy="1212340"/>
                    </a:xfrm>
                    <a:prstGeom prst="rect">
                      <a:avLst/>
                    </a:prstGeom>
                  </pic:spPr>
                </pic:pic>
              </a:graphicData>
            </a:graphic>
          </wp:inline>
        </w:drawing>
      </w:r>
    </w:p>
    <w:p w:rsidR="002B3405" w:rsidRDefault="002B3405" w:rsidP="002B3405">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accent1">
                              <a:lumMod val="75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9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" strokecolor="#365f91 [2404]" strokeweight="2.25pt"/>
            </w:pict>
          </mc:Fallback>
        </mc:AlternateContent>
      </w:r>
    </w:p>
    <w:p w:rsidR="002B3405" w:rsidRDefault="002B3405" w:rsidP="002B3405">
      <w:pPr>
        <w:jc w:val="center"/>
      </w:pPr>
    </w:p>
    <w:p w:rsidR="005D0A6A" w:rsidRPr="00E42879" w:rsidRDefault="005D0A6A" w:rsidP="005D0A6A">
      <w:pPr>
        <w:pStyle w:val="NormalWeb"/>
        <w:spacing w:before="0" w:beforeAutospacing="0" w:after="0" w:afterAutospacing="0"/>
        <w:jc w:val="center"/>
        <w:rPr>
          <w:b/>
          <w:sz w:val="32"/>
          <w:szCs w:val="32"/>
        </w:rPr>
      </w:pPr>
      <w:r w:rsidRPr="00E42879">
        <w:rPr>
          <w:b/>
          <w:sz w:val="32"/>
          <w:szCs w:val="32"/>
        </w:rPr>
        <w:t xml:space="preserve">Evaluation and Eligibility </w:t>
      </w:r>
      <w:bookmarkStart w:id="0" w:name="_GoBack"/>
      <w:bookmarkEnd w:id="0"/>
      <w:r w:rsidRPr="00E42879">
        <w:rPr>
          <w:b/>
          <w:sz w:val="32"/>
          <w:szCs w:val="32"/>
        </w:rPr>
        <w:t xml:space="preserve">for </w:t>
      </w:r>
    </w:p>
    <w:p w:rsidR="005D0A6A" w:rsidRPr="00E42879" w:rsidRDefault="005D0A6A" w:rsidP="005D0A6A">
      <w:pPr>
        <w:pStyle w:val="NormalWeb"/>
        <w:spacing w:before="0" w:beforeAutospacing="0" w:after="0" w:afterAutospacing="0"/>
        <w:jc w:val="center"/>
        <w:rPr>
          <w:i/>
          <w:sz w:val="32"/>
          <w:szCs w:val="32"/>
        </w:rPr>
      </w:pPr>
      <w:r w:rsidRPr="00E42879">
        <w:rPr>
          <w:b/>
          <w:sz w:val="32"/>
          <w:szCs w:val="32"/>
        </w:rPr>
        <w:t>Special Education in the Area of Adapted Physical Education</w:t>
      </w:r>
    </w:p>
    <w:p w:rsidR="005D0A6A" w:rsidRPr="00E42879" w:rsidRDefault="005D0A6A" w:rsidP="005D0A6A">
      <w:pPr>
        <w:pStyle w:val="NormalWeb"/>
        <w:spacing w:before="0" w:beforeAutospacing="0" w:after="0" w:afterAutospacing="0"/>
        <w:jc w:val="center"/>
        <w:rPr>
          <w:b/>
        </w:rPr>
      </w:pPr>
    </w:p>
    <w:p w:rsidR="005D0A6A" w:rsidRPr="00E42879" w:rsidRDefault="005D0A6A" w:rsidP="005D0A6A">
      <w:pPr>
        <w:rPr>
          <w:rFonts w:ascii="Times New Roman" w:hAnsi="Times New Roman" w:cs="Times New Roman"/>
        </w:rPr>
      </w:pPr>
      <w:r w:rsidRPr="00E42879">
        <w:rPr>
          <w:rFonts w:ascii="Times New Roman" w:hAnsi="Times New Roman" w:cs="Times New Roman"/>
        </w:rPr>
        <w:t xml:space="preserve">Adapted physical education </w:t>
      </w:r>
      <w:r w:rsidRPr="00E42879">
        <w:rPr>
          <w:rFonts w:ascii="Times New Roman" w:hAnsi="Times New Roman" w:cs="Times New Roman"/>
          <w:u w:val="single"/>
        </w:rPr>
        <w:t>is</w:t>
      </w:r>
      <w:r w:rsidRPr="00E42879">
        <w:rPr>
          <w:rFonts w:ascii="Times New Roman" w:hAnsi="Times New Roman" w:cs="Times New Roman"/>
        </w:rPr>
        <w:t xml:space="preserve"> special education (specially designed instruction) and </w:t>
      </w:r>
      <w:r w:rsidRPr="00E42879">
        <w:rPr>
          <w:rFonts w:ascii="Times New Roman" w:hAnsi="Times New Roman" w:cs="Times New Roman"/>
          <w:u w:val="single"/>
        </w:rPr>
        <w:t>not</w:t>
      </w:r>
      <w:r w:rsidRPr="00E42879">
        <w:rPr>
          <w:rFonts w:ascii="Times New Roman" w:hAnsi="Times New Roman" w:cs="Times New Roman"/>
        </w:rPr>
        <w:t xml:space="preserve"> a related service. All students should receive at least the same amount of physical education regardless of whether they are receiving general or special education. Just because a student has a disability or is receiving special education does not necessarily mean he/she requires specially designed instruction in physical education or adapted physical education (APE). </w:t>
      </w:r>
    </w:p>
    <w:p w:rsidR="005D0A6A" w:rsidRPr="00E42879" w:rsidRDefault="005D0A6A" w:rsidP="005D0A6A">
      <w:pPr>
        <w:rPr>
          <w:rFonts w:ascii="Times New Roman" w:hAnsi="Times New Roman" w:cs="Times New Roman"/>
        </w:rPr>
      </w:pPr>
    </w:p>
    <w:p w:rsidR="005D0A6A" w:rsidRPr="00E42879" w:rsidRDefault="005D0A6A" w:rsidP="005D0A6A">
      <w:pPr>
        <w:rPr>
          <w:rFonts w:ascii="Times New Roman" w:hAnsi="Times New Roman" w:cs="Times New Roman"/>
        </w:rPr>
      </w:pPr>
      <w:r w:rsidRPr="00E42879">
        <w:rPr>
          <w:rFonts w:ascii="Times New Roman" w:hAnsi="Times New Roman" w:cs="Times New Roman"/>
        </w:rPr>
        <w:t>Using data from student performance, Individual Education Program (IEP) teams determine if the student needs specially designed instruction (Adapted Physical Education or APE) just as they determine the need for any other specially designed instruction (as in English Language Arts). The only difference is that data is drawn from the student’s ability to learn and make progress through the Healthful Living/Physical Education curriculum. NC Policies Governing Services for Students with Disabilities state (NC 1500-2.1) that:</w:t>
      </w:r>
    </w:p>
    <w:p w:rsidR="005D0A6A" w:rsidRPr="00E42879" w:rsidRDefault="005D0A6A" w:rsidP="005D0A6A">
      <w:pPr>
        <w:pStyle w:val="BodyText"/>
        <w:numPr>
          <w:ilvl w:val="0"/>
          <w:numId w:val="7"/>
        </w:numPr>
        <w:tabs>
          <w:tab w:val="clear" w:pos="360"/>
          <w:tab w:val="num" w:pos="540"/>
        </w:tabs>
        <w:ind w:left="540" w:hanging="540"/>
        <w:rPr>
          <w:rFonts w:ascii="Times New Roman" w:hAnsi="Times New Roman" w:cs="Times New Roman"/>
          <w:b w:val="0"/>
          <w:color w:val="auto"/>
        </w:rPr>
      </w:pPr>
      <w:r w:rsidRPr="00E42879">
        <w:rPr>
          <w:rFonts w:ascii="Times New Roman" w:hAnsi="Times New Roman" w:cs="Times New Roman"/>
          <w:b w:val="0"/>
          <w:color w:val="auto"/>
        </w:rPr>
        <w:t>Children with disabilities shall have equal access to the provision of physical education. Physical education includes the development of:</w:t>
      </w:r>
    </w:p>
    <w:p w:rsidR="005D0A6A" w:rsidRPr="00E42879" w:rsidRDefault="005D0A6A" w:rsidP="005D0A6A">
      <w:pPr>
        <w:pStyle w:val="BodyText"/>
        <w:numPr>
          <w:ilvl w:val="0"/>
          <w:numId w:val="8"/>
        </w:numPr>
        <w:ind w:hanging="540"/>
        <w:rPr>
          <w:rFonts w:ascii="Times New Roman" w:hAnsi="Times New Roman" w:cs="Times New Roman"/>
          <w:b w:val="0"/>
          <w:color w:val="auto"/>
        </w:rPr>
      </w:pPr>
      <w:r w:rsidRPr="00E42879">
        <w:rPr>
          <w:rFonts w:ascii="Times New Roman" w:hAnsi="Times New Roman" w:cs="Times New Roman"/>
          <w:b w:val="0"/>
          <w:color w:val="auto"/>
        </w:rPr>
        <w:t xml:space="preserve">Physical and motor fitness; </w:t>
      </w:r>
    </w:p>
    <w:p w:rsidR="005D0A6A" w:rsidRPr="00E42879" w:rsidRDefault="005D0A6A" w:rsidP="005D0A6A">
      <w:pPr>
        <w:pStyle w:val="BodyText"/>
        <w:numPr>
          <w:ilvl w:val="0"/>
          <w:numId w:val="8"/>
        </w:numPr>
        <w:ind w:hanging="540"/>
        <w:rPr>
          <w:rFonts w:ascii="Times New Roman" w:hAnsi="Times New Roman" w:cs="Times New Roman"/>
          <w:b w:val="0"/>
          <w:color w:val="auto"/>
        </w:rPr>
      </w:pPr>
      <w:r w:rsidRPr="00E42879">
        <w:rPr>
          <w:rFonts w:ascii="Times New Roman" w:hAnsi="Times New Roman" w:cs="Times New Roman"/>
          <w:b w:val="0"/>
          <w:color w:val="auto"/>
        </w:rPr>
        <w:t xml:space="preserve">Fundamental motor skills and patterns; and </w:t>
      </w:r>
    </w:p>
    <w:p w:rsidR="005D0A6A" w:rsidRPr="00E42879" w:rsidRDefault="005D0A6A" w:rsidP="005D0A6A">
      <w:pPr>
        <w:pStyle w:val="BodyText"/>
        <w:numPr>
          <w:ilvl w:val="0"/>
          <w:numId w:val="8"/>
        </w:numPr>
        <w:ind w:hanging="540"/>
        <w:rPr>
          <w:rFonts w:ascii="Times New Roman" w:hAnsi="Times New Roman" w:cs="Times New Roman"/>
          <w:b w:val="0"/>
          <w:color w:val="auto"/>
        </w:rPr>
      </w:pPr>
      <w:r w:rsidRPr="00E42879">
        <w:rPr>
          <w:rFonts w:ascii="Times New Roman" w:hAnsi="Times New Roman" w:cs="Times New Roman"/>
          <w:b w:val="0"/>
          <w:color w:val="auto"/>
        </w:rPr>
        <w:t>Skills in individual and group games, sports, and activities (including intramural and life-time sports).</w:t>
      </w:r>
    </w:p>
    <w:p w:rsidR="005D0A6A" w:rsidRPr="00E42879" w:rsidRDefault="005D0A6A" w:rsidP="005D0A6A">
      <w:pPr>
        <w:pStyle w:val="BodyText"/>
        <w:numPr>
          <w:ilvl w:val="0"/>
          <w:numId w:val="7"/>
        </w:numPr>
        <w:tabs>
          <w:tab w:val="clear" w:pos="360"/>
          <w:tab w:val="num" w:pos="540"/>
        </w:tabs>
        <w:ind w:left="540" w:hanging="540"/>
        <w:rPr>
          <w:rFonts w:ascii="Times New Roman" w:hAnsi="Times New Roman" w:cs="Times New Roman"/>
          <w:b w:val="0"/>
          <w:color w:val="auto"/>
        </w:rPr>
      </w:pPr>
      <w:r w:rsidRPr="00E42879">
        <w:rPr>
          <w:rFonts w:ascii="Times New Roman" w:hAnsi="Times New Roman" w:cs="Times New Roman"/>
          <w:b w:val="0"/>
          <w:color w:val="auto"/>
        </w:rPr>
        <w:t>If a child with a disability cannot participate in the regular physical education program, individualized instruction in physical education designed to meet the unique needs of the child shall be provided. Physical education may include:</w:t>
      </w:r>
    </w:p>
    <w:p w:rsidR="005D0A6A" w:rsidRPr="00E42879" w:rsidRDefault="005D0A6A" w:rsidP="005D0A6A">
      <w:pPr>
        <w:pStyle w:val="BodyText"/>
        <w:numPr>
          <w:ilvl w:val="0"/>
          <w:numId w:val="9"/>
        </w:numPr>
        <w:ind w:hanging="540"/>
        <w:rPr>
          <w:rFonts w:ascii="Times New Roman" w:hAnsi="Times New Roman" w:cs="Times New Roman"/>
          <w:b w:val="0"/>
          <w:color w:val="auto"/>
        </w:rPr>
      </w:pPr>
      <w:r w:rsidRPr="00E42879">
        <w:rPr>
          <w:rFonts w:ascii="Times New Roman" w:hAnsi="Times New Roman" w:cs="Times New Roman"/>
          <w:b w:val="0"/>
          <w:color w:val="auto"/>
        </w:rPr>
        <w:t xml:space="preserve">Modified physical education, </w:t>
      </w:r>
    </w:p>
    <w:p w:rsidR="005D0A6A" w:rsidRPr="00E42879" w:rsidRDefault="005D0A6A" w:rsidP="005D0A6A">
      <w:pPr>
        <w:pStyle w:val="BodyText"/>
        <w:numPr>
          <w:ilvl w:val="0"/>
          <w:numId w:val="9"/>
        </w:numPr>
        <w:ind w:hanging="540"/>
        <w:rPr>
          <w:rFonts w:ascii="Times New Roman" w:hAnsi="Times New Roman" w:cs="Times New Roman"/>
          <w:b w:val="0"/>
          <w:color w:val="auto"/>
        </w:rPr>
      </w:pPr>
      <w:r w:rsidRPr="00E42879">
        <w:rPr>
          <w:rFonts w:ascii="Times New Roman" w:hAnsi="Times New Roman" w:cs="Times New Roman"/>
          <w:b w:val="0"/>
          <w:color w:val="auto"/>
        </w:rPr>
        <w:t xml:space="preserve">Adapted/special physical education, </w:t>
      </w:r>
    </w:p>
    <w:p w:rsidR="005D0A6A" w:rsidRPr="00E42879" w:rsidRDefault="005D0A6A" w:rsidP="005D0A6A">
      <w:pPr>
        <w:pStyle w:val="BodyText"/>
        <w:numPr>
          <w:ilvl w:val="0"/>
          <w:numId w:val="9"/>
        </w:numPr>
        <w:ind w:hanging="540"/>
        <w:rPr>
          <w:rFonts w:ascii="Times New Roman" w:hAnsi="Times New Roman" w:cs="Times New Roman"/>
          <w:b w:val="0"/>
          <w:color w:val="auto"/>
        </w:rPr>
      </w:pPr>
      <w:r w:rsidRPr="00E42879">
        <w:rPr>
          <w:rFonts w:ascii="Times New Roman" w:hAnsi="Times New Roman" w:cs="Times New Roman"/>
          <w:b w:val="0"/>
          <w:color w:val="auto"/>
        </w:rPr>
        <w:t xml:space="preserve">Movement education, and </w:t>
      </w:r>
    </w:p>
    <w:p w:rsidR="005D0A6A" w:rsidRPr="00E42879" w:rsidRDefault="005D0A6A" w:rsidP="005D0A6A">
      <w:pPr>
        <w:pStyle w:val="BodyText"/>
        <w:numPr>
          <w:ilvl w:val="0"/>
          <w:numId w:val="9"/>
        </w:numPr>
        <w:ind w:hanging="540"/>
        <w:rPr>
          <w:rFonts w:ascii="Times New Roman" w:hAnsi="Times New Roman" w:cs="Times New Roman"/>
          <w:b w:val="0"/>
          <w:color w:val="auto"/>
        </w:rPr>
      </w:pPr>
      <w:r w:rsidRPr="00E42879">
        <w:rPr>
          <w:rFonts w:ascii="Times New Roman" w:hAnsi="Times New Roman" w:cs="Times New Roman"/>
          <w:b w:val="0"/>
          <w:color w:val="auto"/>
        </w:rPr>
        <w:t xml:space="preserve">Motor development. </w:t>
      </w:r>
    </w:p>
    <w:p w:rsidR="005D0A6A" w:rsidRPr="00E42879" w:rsidRDefault="005D0A6A" w:rsidP="005D0A6A">
      <w:pPr>
        <w:pStyle w:val="BodyText"/>
        <w:numPr>
          <w:ilvl w:val="0"/>
          <w:numId w:val="7"/>
        </w:numPr>
        <w:tabs>
          <w:tab w:val="clear" w:pos="360"/>
          <w:tab w:val="num" w:pos="540"/>
        </w:tabs>
        <w:ind w:left="540" w:hanging="540"/>
        <w:rPr>
          <w:rFonts w:ascii="Times New Roman" w:hAnsi="Times New Roman" w:cs="Times New Roman"/>
          <w:b w:val="0"/>
          <w:color w:val="auto"/>
        </w:rPr>
      </w:pPr>
      <w:r w:rsidRPr="00E42879">
        <w:rPr>
          <w:rFonts w:ascii="Times New Roman" w:hAnsi="Times New Roman" w:cs="Times New Roman"/>
          <w:b w:val="0"/>
          <w:color w:val="auto"/>
        </w:rPr>
        <w:t xml:space="preserve">Modified physical education is appropriate for a child who can participate in the general physical education program with accommodations or modifications. These modifications can include changing rules, equipment, time limits, etc. It can also include supports such as a sign language interpreter. </w:t>
      </w:r>
    </w:p>
    <w:p w:rsidR="00E42879" w:rsidRDefault="005D0A6A" w:rsidP="005D0A6A">
      <w:pPr>
        <w:pStyle w:val="BodyText"/>
        <w:numPr>
          <w:ilvl w:val="0"/>
          <w:numId w:val="7"/>
        </w:numPr>
        <w:tabs>
          <w:tab w:val="clear" w:pos="360"/>
          <w:tab w:val="num" w:pos="540"/>
        </w:tabs>
        <w:ind w:left="540" w:hanging="540"/>
        <w:rPr>
          <w:rFonts w:ascii="Times New Roman" w:hAnsi="Times New Roman" w:cs="Times New Roman"/>
          <w:b w:val="0"/>
          <w:color w:val="auto"/>
        </w:rPr>
      </w:pPr>
      <w:r w:rsidRPr="00E42879">
        <w:rPr>
          <w:rFonts w:ascii="Times New Roman" w:hAnsi="Times New Roman" w:cs="Times New Roman"/>
          <w:b w:val="0"/>
          <w:color w:val="auto"/>
        </w:rPr>
        <w:t xml:space="preserve">Adapted physical education (also called specially designed or special physical education) is instruction in physical education that is designed on an individual basis specifically to meet the needs of a child with a disability.                                                                                   </w:t>
      </w:r>
    </w:p>
    <w:p w:rsidR="005D0A6A" w:rsidRPr="00E42879" w:rsidRDefault="005D0A6A" w:rsidP="00E42879">
      <w:pPr>
        <w:pStyle w:val="BodyText"/>
        <w:rPr>
          <w:rFonts w:ascii="Times New Roman" w:hAnsi="Times New Roman" w:cs="Times New Roman"/>
          <w:b w:val="0"/>
          <w:color w:val="auto"/>
        </w:rPr>
      </w:pPr>
      <w:r w:rsidRPr="00E42879">
        <w:rPr>
          <w:rFonts w:ascii="Times New Roman" w:hAnsi="Times New Roman" w:cs="Times New Roman"/>
          <w:b w:val="0"/>
          <w:color w:val="auto"/>
        </w:rPr>
        <w:t>(Authority:  20 U.S.C. 1401; 34 CFR 300.39(2)(3))</w:t>
      </w:r>
    </w:p>
    <w:p w:rsidR="005D0A6A" w:rsidRPr="00E42879" w:rsidRDefault="005D0A6A" w:rsidP="005D0A6A">
      <w:pPr>
        <w:pStyle w:val="BodyText"/>
        <w:jc w:val="right"/>
        <w:rPr>
          <w:rFonts w:ascii="Times New Roman" w:hAnsi="Times New Roman" w:cs="Times New Roman"/>
          <w:b w:val="0"/>
          <w:color w:val="auto"/>
        </w:rPr>
      </w:pPr>
    </w:p>
    <w:p w:rsidR="005D0A6A" w:rsidRPr="00E42879" w:rsidRDefault="005D0A6A" w:rsidP="005D0A6A">
      <w:pPr>
        <w:rPr>
          <w:rFonts w:ascii="Times New Roman" w:hAnsi="Times New Roman" w:cs="Times New Roman"/>
        </w:rPr>
      </w:pPr>
      <w:r w:rsidRPr="00E42879">
        <w:rPr>
          <w:rFonts w:ascii="Times New Roman" w:hAnsi="Times New Roman" w:cs="Times New Roman"/>
        </w:rPr>
        <w:t xml:space="preserve">In order to make this determination, IEP teams require information and data about how the student learns and participates in physical education (PE). As NC policy states: </w:t>
      </w:r>
      <w:r w:rsidRPr="00E42879">
        <w:rPr>
          <w:rFonts w:ascii="Times New Roman" w:hAnsi="Times New Roman" w:cs="Times New Roman"/>
          <w:bCs/>
        </w:rPr>
        <w:t>evaluation</w:t>
      </w:r>
      <w:r w:rsidRPr="00E42879">
        <w:rPr>
          <w:rFonts w:ascii="Times New Roman" w:hAnsi="Times New Roman" w:cs="Times New Roman"/>
        </w:rPr>
        <w:t xml:space="preserve"> means procedures used to determine whether a student has a disability and the nature and extent of the special education and related services that the student needs.</w:t>
      </w:r>
      <w:r w:rsidRPr="00E42879">
        <w:rPr>
          <w:rFonts w:ascii="Times New Roman" w:hAnsi="Times New Roman" w:cs="Times New Roman"/>
          <w:color w:val="FF0000"/>
        </w:rPr>
        <w:t xml:space="preserve"> </w:t>
      </w:r>
      <w:r w:rsidRPr="00E42879">
        <w:rPr>
          <w:rFonts w:ascii="Times New Roman" w:hAnsi="Times New Roman" w:cs="Times New Roman"/>
        </w:rPr>
        <w:t xml:space="preserve">Eligibility of students must be determined by using multiple </w:t>
      </w:r>
      <w:r w:rsidRPr="00E42879">
        <w:rPr>
          <w:rFonts w:ascii="Times New Roman" w:hAnsi="Times New Roman" w:cs="Times New Roman"/>
        </w:rPr>
        <w:lastRenderedPageBreak/>
        <w:t>sources of data and must not be dependent upon single test scores.  Evaluation procedures may include, but are not limited to, observations, interviews, behavior checklists, structured interactions, play assessment, adaptive and developmental scales, criterion-referenced and norm referenced instruments, clinical judgment, and tests of basic concepts or other techniques and procedures as deemed appropriate by the professional(s) conducting the evaluations. The determination of needed screenings and evaluations is based upon the unique needs of the student.</w:t>
      </w:r>
    </w:p>
    <w:p w:rsidR="002B3405" w:rsidRPr="00E42879" w:rsidRDefault="005D0A6A" w:rsidP="00E42879">
      <w:pPr>
        <w:rPr>
          <w:rFonts w:ascii="Times New Roman" w:hAnsi="Times New Roman" w:cs="Times New Roman"/>
          <w:b/>
        </w:rPr>
      </w:pPr>
      <w:r w:rsidRPr="00E42879">
        <w:rPr>
          <w:rFonts w:ascii="Times New Roman" w:hAnsi="Times New Roman" w:cs="Times New Roman"/>
        </w:rPr>
        <w:t>(Authority:  20 U.S.C. 1414(a)—(c); 34 CFR 300.15)</w:t>
      </w:r>
    </w:p>
    <w:p w:rsidR="005D0A6A" w:rsidRPr="00E42879" w:rsidRDefault="005D0A6A" w:rsidP="005D0A6A">
      <w:pPr>
        <w:pStyle w:val="ListParagraph"/>
        <w:rPr>
          <w:b/>
        </w:rPr>
      </w:pPr>
    </w:p>
    <w:p w:rsidR="00E42879" w:rsidRPr="00E42879" w:rsidRDefault="00E42879" w:rsidP="00E42879">
      <w:pPr>
        <w:rPr>
          <w:rFonts w:ascii="Times New Roman" w:hAnsi="Times New Roman" w:cs="Times New Roman"/>
        </w:rPr>
      </w:pPr>
      <w:r w:rsidRPr="00E42879">
        <w:rPr>
          <w:rFonts w:ascii="Times New Roman" w:hAnsi="Times New Roman" w:cs="Times New Roman"/>
        </w:rPr>
        <w:t>Sources of existing data documented at both initial referral and reevaluation include (but are not limited to):</w:t>
      </w:r>
    </w:p>
    <w:p w:rsidR="00E42879" w:rsidRPr="00E42879" w:rsidRDefault="00E42879" w:rsidP="00E42879">
      <w:pPr>
        <w:numPr>
          <w:ilvl w:val="0"/>
          <w:numId w:val="10"/>
        </w:numPr>
        <w:spacing w:line="276" w:lineRule="auto"/>
        <w:ind w:left="900" w:firstLine="0"/>
        <w:rPr>
          <w:rFonts w:ascii="Times New Roman" w:hAnsi="Times New Roman" w:cs="Times New Roman"/>
        </w:rPr>
      </w:pPr>
      <w:r w:rsidRPr="00E42879">
        <w:rPr>
          <w:rFonts w:ascii="Times New Roman" w:hAnsi="Times New Roman" w:cs="Times New Roman"/>
        </w:rPr>
        <w:t>Observations from PE class</w:t>
      </w:r>
    </w:p>
    <w:p w:rsidR="00E42879" w:rsidRPr="00E42879" w:rsidRDefault="00E42879" w:rsidP="00E42879">
      <w:pPr>
        <w:numPr>
          <w:ilvl w:val="0"/>
          <w:numId w:val="10"/>
        </w:numPr>
        <w:ind w:left="900" w:firstLine="0"/>
        <w:rPr>
          <w:rFonts w:ascii="Times New Roman" w:hAnsi="Times New Roman" w:cs="Times New Roman"/>
        </w:rPr>
      </w:pPr>
      <w:r w:rsidRPr="00E42879">
        <w:rPr>
          <w:rFonts w:ascii="Times New Roman" w:hAnsi="Times New Roman" w:cs="Times New Roman"/>
        </w:rPr>
        <w:t>PE Teacher input</w:t>
      </w:r>
    </w:p>
    <w:p w:rsidR="00E42879" w:rsidRPr="00E42879" w:rsidRDefault="00E42879" w:rsidP="00E42879">
      <w:pPr>
        <w:numPr>
          <w:ilvl w:val="0"/>
          <w:numId w:val="10"/>
        </w:numPr>
        <w:ind w:left="900" w:firstLine="0"/>
        <w:rPr>
          <w:rFonts w:ascii="Times New Roman" w:hAnsi="Times New Roman" w:cs="Times New Roman"/>
        </w:rPr>
      </w:pPr>
      <w:r w:rsidRPr="00E42879">
        <w:rPr>
          <w:rFonts w:ascii="Times New Roman" w:hAnsi="Times New Roman" w:cs="Times New Roman"/>
        </w:rPr>
        <w:t xml:space="preserve">Formal assessments </w:t>
      </w:r>
    </w:p>
    <w:p w:rsidR="00E42879" w:rsidRPr="00E42879" w:rsidRDefault="00E42879" w:rsidP="00E42879">
      <w:pPr>
        <w:numPr>
          <w:ilvl w:val="0"/>
          <w:numId w:val="10"/>
        </w:numPr>
        <w:ind w:left="900" w:firstLine="0"/>
        <w:rPr>
          <w:rFonts w:ascii="Times New Roman" w:hAnsi="Times New Roman" w:cs="Times New Roman"/>
        </w:rPr>
      </w:pPr>
      <w:r w:rsidRPr="00E42879">
        <w:rPr>
          <w:rFonts w:ascii="Times New Roman" w:hAnsi="Times New Roman" w:cs="Times New Roman"/>
        </w:rPr>
        <w:t xml:space="preserve">Informal assessments </w:t>
      </w:r>
    </w:p>
    <w:p w:rsidR="00E42879" w:rsidRPr="00E42879" w:rsidRDefault="00E42879" w:rsidP="00E42879">
      <w:pPr>
        <w:numPr>
          <w:ilvl w:val="0"/>
          <w:numId w:val="10"/>
        </w:numPr>
        <w:ind w:left="900" w:firstLine="0"/>
        <w:rPr>
          <w:rFonts w:ascii="Times New Roman" w:hAnsi="Times New Roman" w:cs="Times New Roman"/>
        </w:rPr>
      </w:pPr>
      <w:r w:rsidRPr="00E42879">
        <w:rPr>
          <w:rFonts w:ascii="Times New Roman" w:hAnsi="Times New Roman" w:cs="Times New Roman"/>
        </w:rPr>
        <w:t>Student input</w:t>
      </w:r>
    </w:p>
    <w:p w:rsidR="00E42879" w:rsidRPr="00E42879" w:rsidRDefault="00E42879" w:rsidP="00E42879">
      <w:pPr>
        <w:pStyle w:val="ListParagraph"/>
        <w:numPr>
          <w:ilvl w:val="0"/>
          <w:numId w:val="10"/>
        </w:numPr>
        <w:ind w:left="900" w:firstLine="0"/>
        <w:rPr>
          <w:b/>
        </w:rPr>
      </w:pPr>
      <w:r w:rsidRPr="00E42879">
        <w:t>Parent input</w:t>
      </w:r>
    </w:p>
    <w:p w:rsidR="00E42879" w:rsidRPr="00E42879" w:rsidRDefault="00E42879" w:rsidP="00E42879">
      <w:pPr>
        <w:ind w:left="900"/>
        <w:rPr>
          <w:rFonts w:ascii="Times New Roman" w:hAnsi="Times New Roman" w:cs="Times New Roman"/>
          <w:b/>
        </w:rPr>
      </w:pPr>
    </w:p>
    <w:p w:rsidR="00E42879" w:rsidRPr="00E42879" w:rsidRDefault="00E42879" w:rsidP="00E42879">
      <w:pPr>
        <w:rPr>
          <w:rFonts w:ascii="Times New Roman" w:hAnsi="Times New Roman" w:cs="Times New Roman"/>
        </w:rPr>
      </w:pPr>
      <w:r w:rsidRPr="00E42879">
        <w:rPr>
          <w:rFonts w:ascii="Times New Roman" w:hAnsi="Times New Roman" w:cs="Times New Roman"/>
        </w:rPr>
        <w:t xml:space="preserve">A listing of frequently used assessments can be found on the NC DPI APE webpage: </w:t>
      </w:r>
      <w:hyperlink r:id="rId9" w:history="1">
        <w:r w:rsidRPr="00E42879">
          <w:rPr>
            <w:rStyle w:val="Hyperlink"/>
            <w:rFonts w:ascii="Times New Roman" w:hAnsi="Times New Roman" w:cs="Times New Roman"/>
          </w:rPr>
          <w:t>http://ec.ncpublicschools.gov/instructional-resources/adapted-physical-education</w:t>
        </w:r>
      </w:hyperlink>
      <w:r w:rsidRPr="00E42879">
        <w:rPr>
          <w:rFonts w:ascii="Times New Roman" w:hAnsi="Times New Roman" w:cs="Times New Roman"/>
        </w:rPr>
        <w:t xml:space="preserve">  </w:t>
      </w:r>
    </w:p>
    <w:p w:rsidR="00E42879" w:rsidRPr="00E42879" w:rsidRDefault="00E42879" w:rsidP="00E42879">
      <w:pPr>
        <w:rPr>
          <w:rFonts w:ascii="Times New Roman" w:hAnsi="Times New Roman" w:cs="Times New Roman"/>
        </w:rPr>
      </w:pPr>
    </w:p>
    <w:p w:rsidR="00E42879" w:rsidRPr="00E42879" w:rsidRDefault="00E42879" w:rsidP="00E42879">
      <w:pPr>
        <w:rPr>
          <w:rFonts w:ascii="Times New Roman" w:hAnsi="Times New Roman" w:cs="Times New Roman"/>
        </w:rPr>
      </w:pPr>
      <w:r w:rsidRPr="00E42879">
        <w:rPr>
          <w:rFonts w:ascii="Times New Roman" w:hAnsi="Times New Roman" w:cs="Times New Roman"/>
        </w:rPr>
        <w:t xml:space="preserve">Students should be provided the opportunity to participate in the general physical education program before considering a referral for an APE evaluation. </w:t>
      </w:r>
      <w:proofErr w:type="gramStart"/>
      <w:r w:rsidRPr="00E42879">
        <w:rPr>
          <w:rFonts w:ascii="Times New Roman" w:hAnsi="Times New Roman" w:cs="Times New Roman"/>
        </w:rPr>
        <w:t>Eligibility for APE (as with English Language Arts or any other curricular area) is determined by the IEP Team based on student data and evaluation</w:t>
      </w:r>
      <w:proofErr w:type="gramEnd"/>
      <w:r w:rsidRPr="00E42879">
        <w:rPr>
          <w:rFonts w:ascii="Times New Roman" w:hAnsi="Times New Roman" w:cs="Times New Roman"/>
        </w:rPr>
        <w:t>. These data should provide the IEP team information about student strengths and needs associated with participating in and progressing through NC Healthful Living Essential Standard-Physical Education, (</w:t>
      </w:r>
      <w:hyperlink r:id="rId10" w:history="1">
        <w:r w:rsidRPr="00E42879">
          <w:rPr>
            <w:rStyle w:val="Hyperlink"/>
            <w:rFonts w:ascii="Times New Roman" w:hAnsi="Times New Roman" w:cs="Times New Roman"/>
          </w:rPr>
          <w:t>http://www.ncpublicschools.org/docs/acre/standards/new-standards/healthful-living/khs.pdf</w:t>
        </w:r>
      </w:hyperlink>
      <w:r w:rsidRPr="00E42879">
        <w:rPr>
          <w:rFonts w:ascii="Times New Roman" w:hAnsi="Times New Roman" w:cs="Times New Roman"/>
        </w:rPr>
        <w:t xml:space="preserve">). </w:t>
      </w:r>
    </w:p>
    <w:p w:rsidR="00E42879" w:rsidRPr="00E42879" w:rsidRDefault="00E42879" w:rsidP="00E42879">
      <w:pPr>
        <w:pStyle w:val="ListParagraph"/>
        <w:ind w:left="0"/>
      </w:pPr>
    </w:p>
    <w:p w:rsidR="00E42879" w:rsidRPr="00E42879" w:rsidRDefault="00E42879" w:rsidP="00E42879">
      <w:pPr>
        <w:rPr>
          <w:rFonts w:ascii="Times New Roman" w:hAnsi="Times New Roman" w:cs="Times New Roman"/>
        </w:rPr>
      </w:pPr>
      <w:r w:rsidRPr="00E42879">
        <w:rPr>
          <w:rFonts w:ascii="Times New Roman" w:hAnsi="Times New Roman" w:cs="Times New Roman"/>
        </w:rPr>
        <w:t>Best practice dictates that an adapted physical education specialist should conduct the evaluation for this area. In the case that the local education agency (LEA) does not have an adapted physical education specialist, the general education physical education teacher collaborates with a special education teacher, occupational therapist and/or physical therapist to provide the IEP team with the student data and information required to determine what is needed for the student to access and fully participate in the PE curriculum.</w:t>
      </w:r>
    </w:p>
    <w:p w:rsidR="00E42879" w:rsidRPr="00E42879" w:rsidRDefault="00E42879" w:rsidP="00E42879">
      <w:pPr>
        <w:rPr>
          <w:rFonts w:ascii="Times New Roman" w:hAnsi="Times New Roman" w:cs="Times New Roman"/>
        </w:rPr>
      </w:pPr>
    </w:p>
    <w:p w:rsidR="00E42879" w:rsidRPr="00E42879" w:rsidRDefault="00E42879" w:rsidP="00E42879">
      <w:pPr>
        <w:rPr>
          <w:rFonts w:ascii="Times New Roman" w:hAnsi="Times New Roman" w:cs="Times New Roman"/>
        </w:rPr>
      </w:pPr>
      <w:r w:rsidRPr="00E42879">
        <w:rPr>
          <w:rFonts w:ascii="Times New Roman" w:hAnsi="Times New Roman" w:cs="Times New Roman"/>
        </w:rPr>
        <w:t xml:space="preserve">If the IEP team determines APE is necessary, a specially designed physical education program is developed and provided by general PE teachers (consulting with special education teachers and related service providers as needed) and/or adapted physical educators. The IEP team must discuss and establish student goal(s) in the area of physical education, determine the least restrictive environment for him/her to receive PE, identify required supports and service delivery (frequency and duration), as well as how student progress in this curricular area will be monitored.  </w:t>
      </w:r>
    </w:p>
    <w:p w:rsidR="00E42879" w:rsidRPr="00E42879" w:rsidRDefault="00E42879" w:rsidP="00E42879">
      <w:pPr>
        <w:rPr>
          <w:rFonts w:ascii="Times New Roman" w:hAnsi="Times New Roman" w:cs="Times New Roman"/>
        </w:rPr>
      </w:pPr>
    </w:p>
    <w:p w:rsidR="00E42879" w:rsidRPr="00E42879" w:rsidRDefault="00E42879" w:rsidP="00E42879">
      <w:pPr>
        <w:rPr>
          <w:rFonts w:ascii="Times New Roman" w:hAnsi="Times New Roman" w:cs="Times New Roman"/>
        </w:rPr>
      </w:pPr>
      <w:r w:rsidRPr="00E42879">
        <w:rPr>
          <w:rFonts w:ascii="Times New Roman" w:hAnsi="Times New Roman" w:cs="Times New Roman"/>
        </w:rPr>
        <w:t>It is recommended that an adapted physical education specialist develop student goals in this area.  If an adapted physical education specialist is not available, the general education physical educator should collaborate with the special education teacher, occupational therapist, physical therapist, behavior specialist and/or other appropriate IEP team member to develop student goals. Student goal(s) must be developed, monitored and reported on by personnel who are knowledgeable in NC Healthful Living/PE curriculum. It is strongly recommended that the general education PE teacher be involved throughout an APE referral and IEP development.  Collaboration between EC and PE staff takes place while completing the referral, evaluation, goal development, service delivery and monitoring student progress.</w:t>
      </w:r>
    </w:p>
    <w:p w:rsidR="00E42879" w:rsidRPr="00E42879" w:rsidRDefault="00E42879" w:rsidP="00E42879">
      <w:pPr>
        <w:rPr>
          <w:rFonts w:ascii="Times New Roman" w:hAnsi="Times New Roman" w:cs="Times New Roman"/>
        </w:rPr>
      </w:pPr>
    </w:p>
    <w:p w:rsidR="00E42879" w:rsidRPr="00E42879" w:rsidRDefault="00E42879" w:rsidP="00E42879">
      <w:pPr>
        <w:rPr>
          <w:rFonts w:ascii="Times New Roman" w:hAnsi="Times New Roman" w:cs="Times New Roman"/>
        </w:rPr>
      </w:pPr>
      <w:r w:rsidRPr="00E42879">
        <w:rPr>
          <w:rFonts w:ascii="Times New Roman" w:hAnsi="Times New Roman" w:cs="Times New Roman"/>
        </w:rPr>
        <w:t>When the question, “Does this student require Adapted Physical Education?” is checked yes on the DEC 4; this means:</w:t>
      </w:r>
    </w:p>
    <w:p w:rsidR="00E42879" w:rsidRPr="00E42879" w:rsidRDefault="00E42879" w:rsidP="00E42879">
      <w:pPr>
        <w:numPr>
          <w:ilvl w:val="0"/>
          <w:numId w:val="11"/>
        </w:numPr>
        <w:rPr>
          <w:rFonts w:ascii="Times New Roman" w:hAnsi="Times New Roman" w:cs="Times New Roman"/>
        </w:rPr>
      </w:pPr>
      <w:r w:rsidRPr="00E42879">
        <w:rPr>
          <w:rFonts w:ascii="Times New Roman" w:hAnsi="Times New Roman" w:cs="Times New Roman"/>
        </w:rPr>
        <w:t>An evaluation has been provided to the IEP team with sufficient data to determine whether the student requires specially designed instruction/APE, modifications or aids</w:t>
      </w:r>
    </w:p>
    <w:p w:rsidR="00E42879" w:rsidRPr="00E42879" w:rsidRDefault="00E42879" w:rsidP="00E42879">
      <w:pPr>
        <w:numPr>
          <w:ilvl w:val="0"/>
          <w:numId w:val="11"/>
        </w:numPr>
        <w:rPr>
          <w:rFonts w:ascii="Times New Roman" w:hAnsi="Times New Roman" w:cs="Times New Roman"/>
        </w:rPr>
      </w:pPr>
      <w:r w:rsidRPr="00E42879">
        <w:rPr>
          <w:rFonts w:ascii="Times New Roman" w:hAnsi="Times New Roman" w:cs="Times New Roman"/>
        </w:rPr>
        <w:t>The IEP team has determined the student requires adapted physical education</w:t>
      </w:r>
    </w:p>
    <w:p w:rsidR="00E42879" w:rsidRPr="00E42879" w:rsidRDefault="00E42879" w:rsidP="00E42879">
      <w:pPr>
        <w:numPr>
          <w:ilvl w:val="0"/>
          <w:numId w:val="11"/>
        </w:numPr>
        <w:rPr>
          <w:rFonts w:ascii="Times New Roman" w:hAnsi="Times New Roman" w:cs="Times New Roman"/>
        </w:rPr>
      </w:pPr>
      <w:r w:rsidRPr="00E42879">
        <w:rPr>
          <w:rFonts w:ascii="Times New Roman" w:hAnsi="Times New Roman" w:cs="Times New Roman"/>
        </w:rPr>
        <w:t>There are goals developed by someone knowledgeable in the PE curriculum</w:t>
      </w:r>
    </w:p>
    <w:p w:rsidR="00E42879" w:rsidRPr="00E42879" w:rsidRDefault="00E42879" w:rsidP="00E42879">
      <w:pPr>
        <w:numPr>
          <w:ilvl w:val="0"/>
          <w:numId w:val="11"/>
        </w:numPr>
        <w:rPr>
          <w:rFonts w:ascii="Georgia" w:hAnsi="Georgia"/>
          <w:sz w:val="22"/>
          <w:szCs w:val="22"/>
        </w:rPr>
      </w:pPr>
      <w:r w:rsidRPr="00E42879">
        <w:rPr>
          <w:rFonts w:ascii="Times New Roman" w:hAnsi="Times New Roman" w:cs="Times New Roman"/>
        </w:rPr>
        <w:t>The IEP indicates where (location) the student will receive his/her APE and how student progress on the goal will be reported</w:t>
      </w:r>
      <w:r>
        <w:rPr>
          <w:rFonts w:ascii="Times New Roman" w:hAnsi="Times New Roman" w:cs="Times New Roman"/>
        </w:rPr>
        <w:t>.</w:t>
      </w:r>
    </w:p>
    <w:p w:rsidR="002B3405" w:rsidRPr="002B3405" w:rsidRDefault="002B3405" w:rsidP="002B3405">
      <w:pPr>
        <w:jc w:val="center"/>
        <w:rPr>
          <w:rFonts w:ascii="Times New Roman" w:hAnsi="Times New Roman" w:cs="Times New Roman"/>
        </w:rPr>
      </w:pPr>
    </w:p>
    <w:p w:rsidR="00D15B31" w:rsidRDefault="00D15B31" w:rsidP="002B3405">
      <w:pPr>
        <w:jc w:val="center"/>
      </w:pPr>
      <w:r>
        <w:rPr>
          <w:noProof/>
        </w:rPr>
        <mc:AlternateContent>
          <mc:Choice Requires="wps">
            <w:drawing>
              <wp:anchor distT="0" distB="0" distL="114300" distR="114300" simplePos="0" relativeHeight="251661312" behindDoc="0" locked="0" layoutInCell="1" allowOverlap="1" wp14:anchorId="633609DD" wp14:editId="2B254598">
                <wp:simplePos x="0" y="0"/>
                <wp:positionH relativeFrom="column">
                  <wp:posOffset>114300</wp:posOffset>
                </wp:positionH>
                <wp:positionV relativeFrom="paragraph">
                  <wp:posOffset>174625</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accent1">
                              <a:lumMod val="75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75pt" to="7in,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" strokecolor="#365f91 [2404]" strokeweight="2.25pt"/>
            </w:pict>
          </mc:Fallback>
        </mc:AlternateContent>
      </w:r>
    </w:p>
    <w:p w:rsidR="00D15B31" w:rsidRDefault="00D15B31" w:rsidP="002B3405">
      <w:pPr>
        <w:jc w:val="center"/>
      </w:pPr>
    </w:p>
    <w:p w:rsidR="002B3405" w:rsidRPr="00D15B31" w:rsidRDefault="00D15B31" w:rsidP="002B3405">
      <w:pPr>
        <w:jc w:val="center"/>
        <w:rPr>
          <w:rFonts w:ascii="Times New Roman" w:hAnsi="Times New Roman" w:cs="Times New Roman"/>
        </w:rPr>
      </w:pPr>
      <w:r w:rsidRPr="00D15B31">
        <w:rPr>
          <w:rFonts w:ascii="Times New Roman" w:hAnsi="Times New Roman" w:cs="Times New Roman"/>
        </w:rPr>
        <w:t>North Carolina Adapted Physical Education Advisory Council</w:t>
      </w:r>
      <w:r>
        <w:rPr>
          <w:rFonts w:ascii="Times New Roman" w:hAnsi="Times New Roman" w:cs="Times New Roman"/>
        </w:rPr>
        <w:t xml:space="preserve"> (NC-APE-AC)</w:t>
      </w:r>
    </w:p>
    <w:p w:rsidR="00D15B31" w:rsidRPr="00D15B31" w:rsidRDefault="005D0A6A" w:rsidP="002B3405">
      <w:pPr>
        <w:jc w:val="center"/>
        <w:rPr>
          <w:rFonts w:ascii="Times New Roman" w:hAnsi="Times New Roman" w:cs="Times New Roman"/>
        </w:rPr>
      </w:pPr>
      <w:hyperlink r:id="rId11" w:history="1">
        <w:r w:rsidR="00D15B31" w:rsidRPr="00D15B31">
          <w:rPr>
            <w:rStyle w:val="Hyperlink"/>
            <w:rFonts w:ascii="Times New Roman" w:hAnsi="Times New Roman" w:cs="Times New Roman"/>
          </w:rPr>
          <w:t>www.NC-APE.com</w:t>
        </w:r>
      </w:hyperlink>
    </w:p>
    <w:p w:rsidR="00D15B31" w:rsidRPr="00D15B31" w:rsidRDefault="005D0A6A" w:rsidP="002B3405">
      <w:pPr>
        <w:jc w:val="center"/>
        <w:rPr>
          <w:rFonts w:ascii="Times New Roman" w:hAnsi="Times New Roman" w:cs="Times New Roman"/>
        </w:rPr>
      </w:pPr>
      <w:hyperlink r:id="rId12" w:history="1">
        <w:r w:rsidR="00D15B31" w:rsidRPr="00D15B31">
          <w:rPr>
            <w:rStyle w:val="Hyperlink"/>
            <w:rFonts w:ascii="Times New Roman" w:hAnsi="Times New Roman" w:cs="Times New Roman"/>
          </w:rPr>
          <w:t>NCAPEAC@gmail.com</w:t>
        </w:r>
      </w:hyperlink>
    </w:p>
    <w:p w:rsidR="00D15B31" w:rsidRDefault="00D15B31" w:rsidP="002B3405">
      <w:pPr>
        <w:jc w:val="center"/>
      </w:pPr>
    </w:p>
    <w:sectPr w:rsidR="00D15B31" w:rsidSect="00D15B3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79" w:rsidRDefault="00E42879" w:rsidP="00E42879">
      <w:r>
        <w:separator/>
      </w:r>
    </w:p>
  </w:endnote>
  <w:endnote w:type="continuationSeparator" w:id="0">
    <w:p w:rsidR="00E42879" w:rsidRDefault="00E42879" w:rsidP="00E4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79" w:rsidRDefault="00E42879" w:rsidP="00E42879">
      <w:r>
        <w:separator/>
      </w:r>
    </w:p>
  </w:footnote>
  <w:footnote w:type="continuationSeparator" w:id="0">
    <w:p w:rsidR="00E42879" w:rsidRDefault="00E42879" w:rsidP="00E42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E38"/>
    <w:multiLevelType w:val="hybridMultilevel"/>
    <w:tmpl w:val="1B7A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C3851"/>
    <w:multiLevelType w:val="hybridMultilevel"/>
    <w:tmpl w:val="913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B34FA"/>
    <w:multiLevelType w:val="hybridMultilevel"/>
    <w:tmpl w:val="14429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674CD2"/>
    <w:multiLevelType w:val="hybridMultilevel"/>
    <w:tmpl w:val="93A82C02"/>
    <w:lvl w:ilvl="0" w:tplc="7D70CCC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F34BC6"/>
    <w:multiLevelType w:val="hybridMultilevel"/>
    <w:tmpl w:val="D08E96C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B6CB0"/>
    <w:multiLevelType w:val="hybridMultilevel"/>
    <w:tmpl w:val="5E1CEC88"/>
    <w:lvl w:ilvl="0" w:tplc="D42AEBC8">
      <w:start w:val="1"/>
      <w:numFmt w:val="decimal"/>
      <w:lvlText w:val="(%1)"/>
      <w:lvlJc w:val="left"/>
      <w:pPr>
        <w:tabs>
          <w:tab w:val="num" w:pos="1080"/>
        </w:tabs>
        <w:ind w:left="108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7044D3"/>
    <w:multiLevelType w:val="hybridMultilevel"/>
    <w:tmpl w:val="3F94668A"/>
    <w:lvl w:ilvl="0" w:tplc="25741E64">
      <w:start w:val="1"/>
      <w:numFmt w:val="lowerLetter"/>
      <w:lvlText w:val="(%1)"/>
      <w:lvlJc w:val="left"/>
      <w:pPr>
        <w:tabs>
          <w:tab w:val="num" w:pos="360"/>
        </w:tabs>
        <w:ind w:left="36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A711C9"/>
    <w:multiLevelType w:val="hybridMultilevel"/>
    <w:tmpl w:val="F2CA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E3509B"/>
    <w:multiLevelType w:val="hybridMultilevel"/>
    <w:tmpl w:val="28521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15614"/>
    <w:multiLevelType w:val="hybridMultilevel"/>
    <w:tmpl w:val="16B4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BD03E5"/>
    <w:multiLevelType w:val="hybridMultilevel"/>
    <w:tmpl w:val="33E8B912"/>
    <w:lvl w:ilvl="0" w:tplc="8AD46128">
      <w:start w:val="1"/>
      <w:numFmt w:val="decimal"/>
      <w:lvlText w:val="%1."/>
      <w:lvlJc w:val="left"/>
      <w:pPr>
        <w:tabs>
          <w:tab w:val="num" w:pos="720"/>
        </w:tabs>
        <w:ind w:left="720" w:hanging="360"/>
      </w:pPr>
    </w:lvl>
    <w:lvl w:ilvl="1" w:tplc="D706850C" w:tentative="1">
      <w:start w:val="1"/>
      <w:numFmt w:val="decimal"/>
      <w:lvlText w:val="%2."/>
      <w:lvlJc w:val="left"/>
      <w:pPr>
        <w:tabs>
          <w:tab w:val="num" w:pos="1440"/>
        </w:tabs>
        <w:ind w:left="1440" w:hanging="360"/>
      </w:pPr>
    </w:lvl>
    <w:lvl w:ilvl="2" w:tplc="BE925854" w:tentative="1">
      <w:start w:val="1"/>
      <w:numFmt w:val="decimal"/>
      <w:lvlText w:val="%3."/>
      <w:lvlJc w:val="left"/>
      <w:pPr>
        <w:tabs>
          <w:tab w:val="num" w:pos="2160"/>
        </w:tabs>
        <w:ind w:left="2160" w:hanging="360"/>
      </w:pPr>
    </w:lvl>
    <w:lvl w:ilvl="3" w:tplc="088E9156" w:tentative="1">
      <w:start w:val="1"/>
      <w:numFmt w:val="decimal"/>
      <w:lvlText w:val="%4."/>
      <w:lvlJc w:val="left"/>
      <w:pPr>
        <w:tabs>
          <w:tab w:val="num" w:pos="2880"/>
        </w:tabs>
        <w:ind w:left="2880" w:hanging="360"/>
      </w:pPr>
    </w:lvl>
    <w:lvl w:ilvl="4" w:tplc="1CB25488" w:tentative="1">
      <w:start w:val="1"/>
      <w:numFmt w:val="decimal"/>
      <w:lvlText w:val="%5."/>
      <w:lvlJc w:val="left"/>
      <w:pPr>
        <w:tabs>
          <w:tab w:val="num" w:pos="3600"/>
        </w:tabs>
        <w:ind w:left="3600" w:hanging="360"/>
      </w:pPr>
    </w:lvl>
    <w:lvl w:ilvl="5" w:tplc="71368E3E" w:tentative="1">
      <w:start w:val="1"/>
      <w:numFmt w:val="decimal"/>
      <w:lvlText w:val="%6."/>
      <w:lvlJc w:val="left"/>
      <w:pPr>
        <w:tabs>
          <w:tab w:val="num" w:pos="4320"/>
        </w:tabs>
        <w:ind w:left="4320" w:hanging="360"/>
      </w:pPr>
    </w:lvl>
    <w:lvl w:ilvl="6" w:tplc="8C645370" w:tentative="1">
      <w:start w:val="1"/>
      <w:numFmt w:val="decimal"/>
      <w:lvlText w:val="%7."/>
      <w:lvlJc w:val="left"/>
      <w:pPr>
        <w:tabs>
          <w:tab w:val="num" w:pos="5040"/>
        </w:tabs>
        <w:ind w:left="5040" w:hanging="360"/>
      </w:pPr>
    </w:lvl>
    <w:lvl w:ilvl="7" w:tplc="45041F5E" w:tentative="1">
      <w:start w:val="1"/>
      <w:numFmt w:val="decimal"/>
      <w:lvlText w:val="%8."/>
      <w:lvlJc w:val="left"/>
      <w:pPr>
        <w:tabs>
          <w:tab w:val="num" w:pos="5760"/>
        </w:tabs>
        <w:ind w:left="5760" w:hanging="360"/>
      </w:pPr>
    </w:lvl>
    <w:lvl w:ilvl="8" w:tplc="9A7E4212"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1"/>
  </w:num>
  <w:num w:numId="5">
    <w:abstractNumId w:val="2"/>
  </w:num>
  <w:num w:numId="6">
    <w:abstractNumId w:val="8"/>
  </w:num>
  <w:num w:numId="7">
    <w:abstractNumId w:val="6"/>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05"/>
    <w:rsid w:val="002B3405"/>
    <w:rsid w:val="00541707"/>
    <w:rsid w:val="005D0A6A"/>
    <w:rsid w:val="00AC4257"/>
    <w:rsid w:val="00D15B31"/>
    <w:rsid w:val="00E4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405"/>
    <w:rPr>
      <w:rFonts w:ascii="Lucida Grande" w:hAnsi="Lucida Grande"/>
      <w:sz w:val="18"/>
      <w:szCs w:val="18"/>
    </w:rPr>
  </w:style>
  <w:style w:type="character" w:styleId="Hyperlink">
    <w:name w:val="Hyperlink"/>
    <w:rsid w:val="002B3405"/>
    <w:rPr>
      <w:color w:val="0000FF"/>
      <w:u w:val="single"/>
    </w:rPr>
  </w:style>
  <w:style w:type="paragraph" w:styleId="ListParagraph">
    <w:name w:val="List Paragraph"/>
    <w:basedOn w:val="Normal"/>
    <w:qFormat/>
    <w:rsid w:val="002B3405"/>
    <w:pPr>
      <w:ind w:left="720"/>
      <w:contextualSpacing/>
    </w:pPr>
    <w:rPr>
      <w:rFonts w:ascii="Times New Roman" w:eastAsia="Times New Roman" w:hAnsi="Times New Roman" w:cs="Times New Roman"/>
    </w:rPr>
  </w:style>
  <w:style w:type="paragraph" w:styleId="NormalWeb">
    <w:name w:val="Normal (Web)"/>
    <w:basedOn w:val="Normal"/>
    <w:rsid w:val="002B3405"/>
    <w:pPr>
      <w:spacing w:before="100" w:beforeAutospacing="1" w:after="100" w:afterAutospacing="1"/>
    </w:pPr>
    <w:rPr>
      <w:rFonts w:ascii="Times New Roman" w:eastAsia="Times New Roman" w:hAnsi="Times New Roman" w:cs="Times New Roman"/>
      <w:color w:val="000000"/>
    </w:rPr>
  </w:style>
  <w:style w:type="character" w:styleId="PlaceholderText">
    <w:name w:val="Placeholder Text"/>
    <w:basedOn w:val="DefaultParagraphFont"/>
    <w:semiHidden/>
    <w:qFormat/>
    <w:rsid w:val="005D0A6A"/>
  </w:style>
  <w:style w:type="paragraph" w:styleId="BodyText">
    <w:name w:val="Body Text"/>
    <w:basedOn w:val="Normal"/>
    <w:link w:val="BodyTextChar"/>
    <w:rsid w:val="005D0A6A"/>
    <w:rPr>
      <w:rFonts w:ascii="Arial" w:eastAsia="Times New Roman" w:hAnsi="Arial" w:cs="Arial"/>
      <w:b/>
      <w:bCs/>
      <w:color w:val="FF00FF"/>
    </w:rPr>
  </w:style>
  <w:style w:type="character" w:customStyle="1" w:styleId="BodyTextChar">
    <w:name w:val="Body Text Char"/>
    <w:basedOn w:val="DefaultParagraphFont"/>
    <w:link w:val="BodyText"/>
    <w:rsid w:val="005D0A6A"/>
    <w:rPr>
      <w:rFonts w:ascii="Arial" w:eastAsia="Times New Roman" w:hAnsi="Arial" w:cs="Arial"/>
      <w:b/>
      <w:bCs/>
      <w:color w:val="FF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405"/>
    <w:rPr>
      <w:rFonts w:ascii="Lucida Grande" w:hAnsi="Lucida Grande"/>
      <w:sz w:val="18"/>
      <w:szCs w:val="18"/>
    </w:rPr>
  </w:style>
  <w:style w:type="character" w:styleId="Hyperlink">
    <w:name w:val="Hyperlink"/>
    <w:rsid w:val="002B3405"/>
    <w:rPr>
      <w:color w:val="0000FF"/>
      <w:u w:val="single"/>
    </w:rPr>
  </w:style>
  <w:style w:type="paragraph" w:styleId="ListParagraph">
    <w:name w:val="List Paragraph"/>
    <w:basedOn w:val="Normal"/>
    <w:qFormat/>
    <w:rsid w:val="002B3405"/>
    <w:pPr>
      <w:ind w:left="720"/>
      <w:contextualSpacing/>
    </w:pPr>
    <w:rPr>
      <w:rFonts w:ascii="Times New Roman" w:eastAsia="Times New Roman" w:hAnsi="Times New Roman" w:cs="Times New Roman"/>
    </w:rPr>
  </w:style>
  <w:style w:type="paragraph" w:styleId="NormalWeb">
    <w:name w:val="Normal (Web)"/>
    <w:basedOn w:val="Normal"/>
    <w:rsid w:val="002B3405"/>
    <w:pPr>
      <w:spacing w:before="100" w:beforeAutospacing="1" w:after="100" w:afterAutospacing="1"/>
    </w:pPr>
    <w:rPr>
      <w:rFonts w:ascii="Times New Roman" w:eastAsia="Times New Roman" w:hAnsi="Times New Roman" w:cs="Times New Roman"/>
      <w:color w:val="000000"/>
    </w:rPr>
  </w:style>
  <w:style w:type="character" w:styleId="PlaceholderText">
    <w:name w:val="Placeholder Text"/>
    <w:basedOn w:val="DefaultParagraphFont"/>
    <w:semiHidden/>
    <w:qFormat/>
    <w:rsid w:val="005D0A6A"/>
  </w:style>
  <w:style w:type="paragraph" w:styleId="BodyText">
    <w:name w:val="Body Text"/>
    <w:basedOn w:val="Normal"/>
    <w:link w:val="BodyTextChar"/>
    <w:rsid w:val="005D0A6A"/>
    <w:rPr>
      <w:rFonts w:ascii="Arial" w:eastAsia="Times New Roman" w:hAnsi="Arial" w:cs="Arial"/>
      <w:b/>
      <w:bCs/>
      <w:color w:val="FF00FF"/>
    </w:rPr>
  </w:style>
  <w:style w:type="character" w:customStyle="1" w:styleId="BodyTextChar">
    <w:name w:val="Body Text Char"/>
    <w:basedOn w:val="DefaultParagraphFont"/>
    <w:link w:val="BodyText"/>
    <w:rsid w:val="005D0A6A"/>
    <w:rPr>
      <w:rFonts w:ascii="Arial" w:eastAsia="Times New Roman" w:hAnsi="Arial" w:cs="Arial"/>
      <w:b/>
      <w:bCs/>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APE.com" TargetMode="External"/><Relationship Id="rId12" Type="http://schemas.openxmlformats.org/officeDocument/2006/relationships/hyperlink" Target="mailto:NCAPEAC@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ec.ncpublicschools.gov/instructional-resources/adapted-physical-education" TargetMode="External"/><Relationship Id="rId10" Type="http://schemas.openxmlformats.org/officeDocument/2006/relationships/hyperlink" Target="http://www.ncpublicschools.org/docs/acre/standards/new-standards/healthful-living/k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6215</Characters>
  <Application>Microsoft Macintosh Word</Application>
  <DocSecurity>0</DocSecurity>
  <Lines>51</Lines>
  <Paragraphs>14</Paragraphs>
  <ScaleCrop>false</ScaleCrop>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Matkins</dc:creator>
  <cp:keywords/>
  <dc:description/>
  <cp:lastModifiedBy>Taylor Matkins</cp:lastModifiedBy>
  <cp:revision>2</cp:revision>
  <cp:lastPrinted>2015-07-27T17:13:00Z</cp:lastPrinted>
  <dcterms:created xsi:type="dcterms:W3CDTF">2015-07-27T18:28:00Z</dcterms:created>
  <dcterms:modified xsi:type="dcterms:W3CDTF">2015-07-27T18:28:00Z</dcterms:modified>
</cp:coreProperties>
</file>