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4A03E" w14:textId="77777777" w:rsidR="00E15BA2" w:rsidRDefault="007B3903">
      <w:r>
        <w:rPr>
          <w:noProof/>
        </w:rPr>
        <w:drawing>
          <wp:inline distT="0" distB="0" distL="0" distR="0" wp14:anchorId="2796723B" wp14:editId="51A912F4">
            <wp:extent cx="3350895" cy="1426210"/>
            <wp:effectExtent l="0" t="0" r="1905" b="2540"/>
            <wp:docPr id="6" name="Picture 6" descr="F:\Users\jolanda.hengstman\Desktop\APE Advisory Council\NC-APE-AC Logo - Final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F:\Users\jolanda.hengstman\Desktop\APE Advisory Council\NC-APE-AC Logo - Final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89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43DFF" w14:textId="77777777" w:rsidR="007B3903" w:rsidRPr="007B3903" w:rsidRDefault="00636F18">
      <w:pPr>
        <w:rPr>
          <w:sz w:val="28"/>
          <w:szCs w:val="28"/>
        </w:rPr>
      </w:pPr>
      <w:hyperlink r:id="rId6" w:history="1">
        <w:r w:rsidR="007B3903" w:rsidRPr="007B3903">
          <w:rPr>
            <w:rStyle w:val="Hyperlink"/>
            <w:sz w:val="28"/>
            <w:szCs w:val="28"/>
          </w:rPr>
          <w:t>www.nc-ape.com</w:t>
        </w:r>
      </w:hyperlink>
    </w:p>
    <w:p w14:paraId="3C16E048" w14:textId="1DFC7B8D" w:rsidR="007B3903" w:rsidRDefault="42D66531" w:rsidP="007B3903">
      <w:pPr>
        <w:spacing w:after="0" w:line="240" w:lineRule="auto"/>
      </w:pPr>
      <w:r>
        <w:t xml:space="preserve">Ashlie Beavers, MS </w:t>
      </w:r>
    </w:p>
    <w:p w14:paraId="19FB3775" w14:textId="612F8B70" w:rsidR="007B3903" w:rsidRDefault="42D66531" w:rsidP="007B3903">
      <w:pPr>
        <w:spacing w:after="0" w:line="240" w:lineRule="auto"/>
      </w:pPr>
      <w:r>
        <w:t>Adapted Physical Education Specialist, Greensboro NC</w:t>
      </w:r>
    </w:p>
    <w:p w14:paraId="558B327C" w14:textId="77777777" w:rsidR="007B3903" w:rsidRDefault="00636F18" w:rsidP="007B3903">
      <w:pPr>
        <w:spacing w:after="0" w:line="240" w:lineRule="auto"/>
      </w:pPr>
      <w:hyperlink r:id="rId7" w:history="1">
        <w:r w:rsidR="007B3903" w:rsidRPr="001D04ED">
          <w:rPr>
            <w:rStyle w:val="Hyperlink"/>
          </w:rPr>
          <w:t>beavera@gcsnc.com</w:t>
        </w:r>
      </w:hyperlink>
    </w:p>
    <w:p w14:paraId="5B7E3582" w14:textId="77777777" w:rsidR="007B3903" w:rsidRDefault="007B3903" w:rsidP="007B3903">
      <w:pPr>
        <w:spacing w:after="0" w:line="240" w:lineRule="auto"/>
      </w:pPr>
    </w:p>
    <w:p w14:paraId="28AA4F9D" w14:textId="6A043264" w:rsidR="42D66531" w:rsidRDefault="42D66531" w:rsidP="42D66531">
      <w:pPr>
        <w:spacing w:after="0" w:line="240" w:lineRule="auto"/>
        <w:rPr>
          <w:sz w:val="36"/>
          <w:szCs w:val="36"/>
        </w:rPr>
      </w:pPr>
      <w:r w:rsidRPr="42D66531">
        <w:rPr>
          <w:sz w:val="36"/>
          <w:szCs w:val="36"/>
        </w:rPr>
        <w:t>Tallest Towers</w:t>
      </w:r>
    </w:p>
    <w:p w14:paraId="024086CC" w14:textId="5FFA8FC0" w:rsidR="42D66531" w:rsidRDefault="42D66531" w:rsidP="42D66531">
      <w:pPr>
        <w:spacing w:after="0" w:line="240" w:lineRule="auto"/>
      </w:pPr>
      <w:r>
        <w:t>(</w:t>
      </w:r>
      <w:r w:rsidR="00997E37">
        <w:t>Activity</w:t>
      </w:r>
      <w:r>
        <w:t xml:space="preserve"> modified from projectfitamerica.org)</w:t>
      </w:r>
    </w:p>
    <w:p w14:paraId="1F44A0B9" w14:textId="4F83E525" w:rsidR="42D66531" w:rsidRDefault="42D66531" w:rsidP="42D66531">
      <w:pPr>
        <w:spacing w:after="0" w:line="240" w:lineRule="auto"/>
      </w:pPr>
      <w:r>
        <w:t>This</w:t>
      </w:r>
      <w:r w:rsidR="00997E37">
        <w:t xml:space="preserve"> </w:t>
      </w:r>
      <w:r w:rsidR="00E2355B">
        <w:t xml:space="preserve">is a </w:t>
      </w:r>
      <w:r w:rsidR="00997E37">
        <w:t>great activity</w:t>
      </w:r>
      <w:r>
        <w:t xml:space="preserve"> </w:t>
      </w:r>
      <w:r w:rsidR="00E2355B">
        <w:t xml:space="preserve">that </w:t>
      </w:r>
      <w:r>
        <w:t xml:space="preserve">is easily modified to include students with various disabilities into a general PE class. </w:t>
      </w:r>
    </w:p>
    <w:p w14:paraId="5C155DFB" w14:textId="5ED50BCF" w:rsidR="42D66531" w:rsidRDefault="42D66531" w:rsidP="42D66531">
      <w:pPr>
        <w:spacing w:after="0" w:line="240" w:lineRule="auto"/>
      </w:pPr>
    </w:p>
    <w:p w14:paraId="6D4080FD" w14:textId="77777777" w:rsidR="00A006B5" w:rsidRDefault="00A006B5" w:rsidP="007B3903">
      <w:pPr>
        <w:spacing w:after="0" w:line="240" w:lineRule="auto"/>
      </w:pPr>
      <w:r>
        <w:t>Materials:</w:t>
      </w:r>
    </w:p>
    <w:p w14:paraId="5EA14D7D" w14:textId="32B4DF64" w:rsidR="00A006B5" w:rsidRDefault="00B3723C" w:rsidP="007B3903">
      <w:pPr>
        <w:spacing w:after="0" w:line="240" w:lineRule="auto"/>
      </w:pPr>
      <w:r>
        <w:t>As many fitness/building cups that you have (such as PFA, plastic, or paper cups)</w:t>
      </w:r>
    </w:p>
    <w:p w14:paraId="6D269DAF" w14:textId="77777777" w:rsidR="00A006B5" w:rsidRDefault="00A006B5" w:rsidP="007B3903">
      <w:pPr>
        <w:spacing w:after="0" w:line="240" w:lineRule="auto"/>
      </w:pPr>
      <w:r>
        <w:t>Hula hoops (8-12 depending on size of class)</w:t>
      </w:r>
    </w:p>
    <w:p w14:paraId="7D7C2447" w14:textId="68878DE7" w:rsidR="00A006B5" w:rsidRDefault="42D66531" w:rsidP="007B3903">
      <w:pPr>
        <w:spacing w:after="0" w:line="240" w:lineRule="auto"/>
      </w:pPr>
      <w:r>
        <w:t xml:space="preserve">Large dice (2 for each </w:t>
      </w:r>
      <w:r w:rsidR="00997E37">
        <w:t>hula-hoop</w:t>
      </w:r>
      <w:r>
        <w:t>)</w:t>
      </w:r>
    </w:p>
    <w:p w14:paraId="5120CBD4" w14:textId="05C73076" w:rsidR="00B3723C" w:rsidRDefault="00B3723C" w:rsidP="007B3903">
      <w:pPr>
        <w:spacing w:after="0" w:line="240" w:lineRule="auto"/>
      </w:pPr>
    </w:p>
    <w:p w14:paraId="459AC0CF" w14:textId="77777777" w:rsidR="009B00AD" w:rsidRDefault="009B00AD" w:rsidP="007B3903">
      <w:pPr>
        <w:spacing w:after="0" w:line="240" w:lineRule="auto"/>
      </w:pPr>
    </w:p>
    <w:p w14:paraId="771F301B" w14:textId="347A6279" w:rsidR="00B3723C" w:rsidRDefault="00997E37" w:rsidP="00997E37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6209D5D" wp14:editId="4A8D5574">
            <wp:extent cx="2720140" cy="356235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012214475010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730" cy="3580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2EC5C" w14:textId="77777777" w:rsidR="00636F18" w:rsidRDefault="00636F18" w:rsidP="007B3903">
      <w:pPr>
        <w:spacing w:after="0" w:line="240" w:lineRule="auto"/>
      </w:pPr>
    </w:p>
    <w:p w14:paraId="7D7A5ED4" w14:textId="77777777" w:rsidR="00A006B5" w:rsidRDefault="00A006B5" w:rsidP="007B3903">
      <w:pPr>
        <w:spacing w:after="0" w:line="240" w:lineRule="auto"/>
      </w:pPr>
      <w:r>
        <w:lastRenderedPageBreak/>
        <w:t>Set Up:</w:t>
      </w:r>
    </w:p>
    <w:p w14:paraId="5A94E705" w14:textId="7FB59BB4" w:rsidR="00A006B5" w:rsidRDefault="00997E37" w:rsidP="007B3903">
      <w:pPr>
        <w:spacing w:after="0" w:line="240" w:lineRule="auto"/>
      </w:pPr>
      <w:r>
        <w:t>Divide the class</w:t>
      </w:r>
      <w:r w:rsidR="00A006B5">
        <w:t xml:space="preserve"> into two equal groups on opposite sides of gym or play area. </w:t>
      </w:r>
    </w:p>
    <w:p w14:paraId="1D6F9C56" w14:textId="2B4209E9" w:rsidR="00A006B5" w:rsidRDefault="42D66531" w:rsidP="007B3903">
      <w:pPr>
        <w:spacing w:after="0" w:line="240" w:lineRule="auto"/>
      </w:pPr>
      <w:r>
        <w:t xml:space="preserve">Across the middle of the </w:t>
      </w:r>
      <w:r w:rsidR="00997E37">
        <w:t>gym,</w:t>
      </w:r>
      <w:r>
        <w:t xml:space="preserve"> </w:t>
      </w:r>
      <w:r w:rsidR="00997E37">
        <w:t>place hula-hoops</w:t>
      </w:r>
      <w:r>
        <w:t xml:space="preserve"> on the floor as a divider between the two sides. In each </w:t>
      </w:r>
      <w:r w:rsidR="00997E37">
        <w:t xml:space="preserve">hoop, place 2 large dice. </w:t>
      </w:r>
    </w:p>
    <w:p w14:paraId="5DCD49D6" w14:textId="2500964E" w:rsidR="00A006B5" w:rsidRDefault="00997E37" w:rsidP="007B3903">
      <w:pPr>
        <w:spacing w:after="0" w:line="240" w:lineRule="auto"/>
      </w:pPr>
      <w:r>
        <w:t>Place a</w:t>
      </w:r>
      <w:r w:rsidR="42D66531">
        <w:t xml:space="preserve"> lar</w:t>
      </w:r>
      <w:r w:rsidR="00B3723C">
        <w:t xml:space="preserve">ge group of building </w:t>
      </w:r>
      <w:r w:rsidR="42D66531">
        <w:t xml:space="preserve">cups in an easily accessible area for all students on both teams. </w:t>
      </w:r>
    </w:p>
    <w:p w14:paraId="03F9FA7F" w14:textId="7C3A6F0E" w:rsidR="42D66531" w:rsidRDefault="00997E37" w:rsidP="42D66531">
      <w:pPr>
        <w:spacing w:after="0" w:line="240" w:lineRule="auto"/>
      </w:pPr>
      <w:r>
        <w:t>Designate a</w:t>
      </w:r>
      <w:r w:rsidR="42D66531">
        <w:t xml:space="preserve"> cup building area on each team's side as well as an exercise area.</w:t>
      </w:r>
    </w:p>
    <w:p w14:paraId="7972E3D9" w14:textId="0D52171B" w:rsidR="42D66531" w:rsidRDefault="42D66531" w:rsidP="42D66531">
      <w:pPr>
        <w:spacing w:after="0" w:line="240" w:lineRule="auto"/>
      </w:pPr>
    </w:p>
    <w:p w14:paraId="53CBC307" w14:textId="6BFD8951" w:rsidR="42D66531" w:rsidRDefault="42D66531" w:rsidP="42D66531">
      <w:pPr>
        <w:spacing w:after="0" w:line="240" w:lineRule="auto"/>
      </w:pPr>
      <w:r>
        <w:t>Game:</w:t>
      </w:r>
    </w:p>
    <w:p w14:paraId="4B4ABE12" w14:textId="26AFB5A1" w:rsidR="42D66531" w:rsidRDefault="42D66531" w:rsidP="42D6653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This game focuses on fitness skills, teamwork, cooperation, IEP goals, endurance, and math skills. </w:t>
      </w:r>
    </w:p>
    <w:p w14:paraId="00BA4809" w14:textId="0D9FA3A0" w:rsidR="42D66531" w:rsidRDefault="42D66531" w:rsidP="42D6653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One person from each team faces off at each </w:t>
      </w:r>
      <w:r w:rsidR="00B3723C">
        <w:t>hula-hoop</w:t>
      </w:r>
      <w:r>
        <w:t xml:space="preserve">. </w:t>
      </w:r>
    </w:p>
    <w:p w14:paraId="3A9E2BBB" w14:textId="73E01E9A" w:rsidR="42D66531" w:rsidRDefault="00636F18" w:rsidP="42D66531">
      <w:pPr>
        <w:pStyle w:val="ListParagraph"/>
        <w:numPr>
          <w:ilvl w:val="0"/>
          <w:numId w:val="1"/>
        </w:numPr>
        <w:spacing w:after="0" w:line="240" w:lineRule="auto"/>
      </w:pPr>
      <w:r>
        <w:t>Each student will roll one or both dice</w:t>
      </w:r>
      <w:r w:rsidR="42D66531">
        <w:t xml:space="preserve"> to determine the winner of that round. (Depending on the grade level the winner of the dice roll can be determined by greater than/less than, sum/difference, or product).</w:t>
      </w:r>
    </w:p>
    <w:p w14:paraId="42B969B3" w14:textId="2203FBE9" w:rsidR="42D66531" w:rsidRDefault="00B3723C" w:rsidP="42D66531">
      <w:pPr>
        <w:pStyle w:val="ListParagraph"/>
        <w:numPr>
          <w:ilvl w:val="0"/>
          <w:numId w:val="1"/>
        </w:numPr>
        <w:spacing w:after="0" w:line="240" w:lineRule="auto"/>
      </w:pPr>
      <w:r>
        <w:t>The winning partner should retrieve 2 building</w:t>
      </w:r>
      <w:r w:rsidR="42D66531">
        <w:t xml:space="preserve"> cups and take them back to their team cup building area. </w:t>
      </w:r>
    </w:p>
    <w:p w14:paraId="653B5709" w14:textId="427DF36D" w:rsidR="42D66531" w:rsidRDefault="42D66531" w:rsidP="42D6653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</w:t>
      </w:r>
      <w:r w:rsidR="00997E37">
        <w:t>second</w:t>
      </w:r>
      <w:r>
        <w:t xml:space="preserve"> partner will perform a teacher specified exercise in a designated area. This is an excellent opportunity to give students a choice as well as an opportunity for students with an IEP (individualized education plan) to work on their specific goals. </w:t>
      </w:r>
    </w:p>
    <w:p w14:paraId="49CDB343" w14:textId="2A3D6BC1" w:rsidR="42D66531" w:rsidRDefault="42D66531" w:rsidP="00997E3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Once each partner is finished with their task they will then hustle back to an open hoop and a new partner to begin another round. </w:t>
      </w:r>
    </w:p>
    <w:p w14:paraId="40873236" w14:textId="27A39E02" w:rsidR="42D66531" w:rsidRDefault="42D66531" w:rsidP="42D6653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Rounds will run continuously until the teacher stops game play to determine which team has the "tallest tower". </w:t>
      </w:r>
    </w:p>
    <w:p w14:paraId="51D3FB87" w14:textId="644A15A8" w:rsidR="42D66531" w:rsidRDefault="42D66531" w:rsidP="42D66531">
      <w:pPr>
        <w:spacing w:after="0" w:line="240" w:lineRule="auto"/>
      </w:pPr>
    </w:p>
    <w:p w14:paraId="5F8ACCE0" w14:textId="3A262088" w:rsidR="42D66531" w:rsidRDefault="42D66531" w:rsidP="42D66531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2F0E7CF" wp14:editId="34CBE48B">
            <wp:extent cx="3295650" cy="2993548"/>
            <wp:effectExtent l="0" t="0" r="0" b="0"/>
            <wp:docPr id="112134686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734" cy="3002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AAF84" w14:textId="4E3BA797" w:rsidR="42D66531" w:rsidRDefault="42D66531" w:rsidP="42D66531">
      <w:pPr>
        <w:spacing w:after="0" w:line="240" w:lineRule="auto"/>
      </w:pPr>
      <w:bookmarkStart w:id="0" w:name="_GoBack"/>
      <w:bookmarkEnd w:id="0"/>
      <w:r>
        <w:t>Modifications:</w:t>
      </w:r>
    </w:p>
    <w:p w14:paraId="69B4A383" w14:textId="37EC8724" w:rsidR="42D66531" w:rsidRDefault="00997E37" w:rsidP="42D66531">
      <w:pPr>
        <w:spacing w:after="0" w:line="240" w:lineRule="auto"/>
      </w:pPr>
      <w:r>
        <w:t>Modify math skills</w:t>
      </w:r>
      <w:r w:rsidR="42D66531">
        <w:t xml:space="preserve"> to meet the learning needs of the students. </w:t>
      </w:r>
    </w:p>
    <w:p w14:paraId="6B5AA09C" w14:textId="2C3B3FC8" w:rsidR="42D66531" w:rsidRDefault="42D66531" w:rsidP="42D66531">
      <w:pPr>
        <w:spacing w:after="0" w:line="240" w:lineRule="auto"/>
      </w:pPr>
      <w:r>
        <w:t xml:space="preserve">Students that use wheelchairs can build their cups on an elevated surface such as a table or desk. </w:t>
      </w:r>
    </w:p>
    <w:p w14:paraId="0804654B" w14:textId="2EC27B5D" w:rsidR="42D66531" w:rsidRDefault="00997E37" w:rsidP="42D66531">
      <w:pPr>
        <w:spacing w:after="0" w:line="240" w:lineRule="auto"/>
      </w:pPr>
      <w:r>
        <w:t>Shorten or lengthen d</w:t>
      </w:r>
      <w:r w:rsidR="00B3723C">
        <w:t>istances to building</w:t>
      </w:r>
      <w:r>
        <w:t xml:space="preserve"> cups and</w:t>
      </w:r>
      <w:r w:rsidR="42D66531">
        <w:t xml:space="preserve"> building area</w:t>
      </w:r>
      <w:r>
        <w:t xml:space="preserve"> </w:t>
      </w:r>
      <w:r w:rsidR="42D66531">
        <w:t xml:space="preserve">depending on student need. </w:t>
      </w:r>
    </w:p>
    <w:p w14:paraId="2C01AE49" w14:textId="6CDB1AB0" w:rsidR="42D66531" w:rsidRDefault="00997E37" w:rsidP="42D66531">
      <w:pPr>
        <w:spacing w:after="0" w:line="240" w:lineRule="auto"/>
      </w:pPr>
      <w:r>
        <w:t>Encourage peer partners</w:t>
      </w:r>
      <w:r w:rsidR="42D66531">
        <w:t xml:space="preserve"> for students that may need additional help. </w:t>
      </w:r>
    </w:p>
    <w:p w14:paraId="38A77A89" w14:textId="37831BCF" w:rsidR="42D66531" w:rsidRDefault="00997E37" w:rsidP="42D66531">
      <w:pPr>
        <w:spacing w:after="0" w:line="240" w:lineRule="auto"/>
      </w:pPr>
      <w:r>
        <w:t>Modify f</w:t>
      </w:r>
      <w:r w:rsidR="42D66531">
        <w:t>itness exercises for students with disabilities (fewer repetitions, modified push-ups, jumping jacks using only arms etc.)</w:t>
      </w:r>
    </w:p>
    <w:p w14:paraId="3BCE92D7" w14:textId="426CC5AC" w:rsidR="00997E37" w:rsidRDefault="00997E37" w:rsidP="42D66531">
      <w:pPr>
        <w:spacing w:after="0" w:line="240" w:lineRule="auto"/>
      </w:pPr>
      <w:r>
        <w:t xml:space="preserve">Use pedometers to encourage more running and endurance as well as incorporate more math. </w:t>
      </w:r>
    </w:p>
    <w:sectPr w:rsidR="00997E37" w:rsidSect="00997E3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C3014"/>
    <w:multiLevelType w:val="hybridMultilevel"/>
    <w:tmpl w:val="4D88D476"/>
    <w:lvl w:ilvl="0" w:tplc="41FA9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2012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247E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50E8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DEEC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ACF3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7A6C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C32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CA26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11D35"/>
    <w:multiLevelType w:val="hybridMultilevel"/>
    <w:tmpl w:val="526430E0"/>
    <w:lvl w:ilvl="0" w:tplc="7DA830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A69E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9643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5E7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1432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F23B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CE47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0639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0A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03"/>
    <w:rsid w:val="000802CD"/>
    <w:rsid w:val="00636F18"/>
    <w:rsid w:val="007B3903"/>
    <w:rsid w:val="00997E37"/>
    <w:rsid w:val="009B00AD"/>
    <w:rsid w:val="00A006B5"/>
    <w:rsid w:val="00B3723C"/>
    <w:rsid w:val="00E15BA2"/>
    <w:rsid w:val="00E2355B"/>
    <w:rsid w:val="42D6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9D2CB"/>
  <w15:chartTrackingRefBased/>
  <w15:docId w15:val="{CA013EEB-3F49-47F5-BF01-37232F0B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39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beavera@gcsn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-ape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Beavers, Ashlie A</dc:creator>
  <cp:keywords/>
  <dc:description/>
  <cp:lastModifiedBy>Jolanda G. Hengstman</cp:lastModifiedBy>
  <cp:revision>2</cp:revision>
  <dcterms:created xsi:type="dcterms:W3CDTF">2018-01-23T19:35:00Z</dcterms:created>
  <dcterms:modified xsi:type="dcterms:W3CDTF">2018-01-23T19:35:00Z</dcterms:modified>
</cp:coreProperties>
</file>